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Актуально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Актуально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Самарской области информирует о том, что на официальном интернет сайте 63.mchs.gov.ru (Деятельность → Надзорная деятельность и профилактическая работа → Обзор результатов обобщения и анализа правоприменительной практики) размещен обзор результатов обобщения и анализа правоприменительной практики, который содержит статистику типовых и массовых нарушений обязательных требований по основным направлениям деятельности, а также руководство по соблюдению обязательных требований, дающее разъяснение о правомерности соблюдения данных требований. В настоящее время на указанный интернет ресурс в разделе «ЗАДАТЬ ВОПРОС НАЧАЛЬНИКУ ГЛАВНОГО УПРАВЛЕНИЯ» принимаются вопросы и предложения по следующим направлениям деятельности:</w:t>
            </w:r>
            <w:br/>
            <w:r>
              <w:rPr/>
              <w:t xml:space="preserve"> </w:t>
            </w:r>
            <w:br/>
            <w:r>
              <w:rPr/>
              <w:t xml:space="preserve"> 1.    Федеральный государственный пожарный надзор;</w:t>
            </w:r>
            <w:br/>
            <w:r>
              <w:rPr/>
              <w:t xml:space="preserve"> </w:t>
            </w:r>
            <w:br/>
            <w:r>
              <w:rPr/>
              <w:t xml:space="preserve"> 2. Лицензионный контроль при осуществлении деятельности по монтажу, техническому обслуживанию и ремонту средств обеспечения пожарной безопасности зданий и сооружений;</w:t>
            </w:r>
            <w:br/>
            <w:r>
              <w:rPr/>
              <w:t xml:space="preserve"> </w:t>
            </w:r>
            <w:br/>
            <w:r>
              <w:rPr/>
              <w:t xml:space="preserve"> 3.       Лицензионный контроль при осуществлении деятельности по тушению пожаров в населенных пунктах, на производственных объектах и объектах инфраструктуры, по тушению лесных пожаров;</w:t>
            </w:r>
            <w:br/>
            <w:r>
              <w:rPr/>
              <w:t xml:space="preserve"> </w:t>
            </w:r>
            <w:br/>
            <w:r>
              <w:rPr/>
              <w:t xml:space="preserve"> 4.       Федеральный государственный надзор в области защиты населения и территорий от чрезвычайных ситуаций природного и техногенного характера.</w:t>
            </w:r>
            <w:br/>
            <w:r>
              <w:rPr/>
              <w:t xml:space="preserve"> </w:t>
            </w:r>
            <w:br/>
            <w:r>
              <w:rPr/>
              <w:t xml:space="preserve"> 5.       Государственный надзор в области гражданской обороны;</w:t>
            </w:r>
            <w:br/>
            <w:r>
              <w:rPr/>
              <w:t xml:space="preserve"> </w:t>
            </w:r>
            <w:br/>
            <w:r>
              <w:rPr/>
              <w:t xml:space="preserve"> 6.       Государственный надзор во внутренних водах и в территориальном море Российской Федерации за маломерными судами, используемыми в некоммерческих целях, и базами (сооружениями) для их стоянок.</w:t>
            </w:r>
            <w:br/>
            <w:r>
              <w:rPr/>
              <w:t xml:space="preserve"> </w:t>
            </w:r>
            <w:br/>
            <w:r>
              <w:rPr/>
              <w:t xml:space="preserve"> По заданным в рамках озвученных тем вопросам, будут даны компетентные ответы. Наиболее актуальные и проблемные вопросы будут рассмотрены во время проведения публичных обсуждений.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2021-05-21T16:28:57+04:00</dcterms:created>
  <dcterms:modified xsi:type="dcterms:W3CDTF">2021-05-21T16:28:57+04:00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